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A41D3" w14:textId="2108C72C" w:rsidR="00543D2E" w:rsidRDefault="00543D2E">
      <w:pPr>
        <w:pStyle w:val="Textkrper"/>
        <w:ind w:left="247"/>
        <w:rPr>
          <w:rFonts w:ascii="Times New Roman"/>
          <w:sz w:val="20"/>
        </w:rPr>
      </w:pPr>
    </w:p>
    <w:p w14:paraId="0356879B" w14:textId="77777777" w:rsidR="00543D2E" w:rsidRDefault="00543D2E">
      <w:pPr>
        <w:pStyle w:val="Textkrper"/>
        <w:rPr>
          <w:sz w:val="20"/>
        </w:rPr>
      </w:pPr>
    </w:p>
    <w:p w14:paraId="021C8CB1" w14:textId="77777777" w:rsidR="00390162" w:rsidRDefault="00390162">
      <w:pPr>
        <w:pStyle w:val="Textkrper"/>
        <w:rPr>
          <w:sz w:val="20"/>
        </w:rPr>
      </w:pPr>
    </w:p>
    <w:p w14:paraId="7CF38A74" w14:textId="77777777" w:rsidR="00390162" w:rsidRPr="00390162" w:rsidRDefault="00390162">
      <w:pPr>
        <w:pStyle w:val="Textkrper"/>
        <w:rPr>
          <w:rFonts w:asciiTheme="minorHAnsi" w:hAnsiTheme="minorHAnsi" w:cstheme="minorHAnsi"/>
          <w:b/>
          <w:bCs/>
          <w:sz w:val="32"/>
          <w:szCs w:val="22"/>
          <w:u w:val="single"/>
        </w:rPr>
      </w:pPr>
    </w:p>
    <w:p w14:paraId="534AD26D" w14:textId="6266BF7E" w:rsidR="00390162" w:rsidRPr="00390162" w:rsidRDefault="00390162" w:rsidP="00BD4AE7">
      <w:pPr>
        <w:pStyle w:val="Textkrper"/>
        <w:jc w:val="center"/>
        <w:rPr>
          <w:rFonts w:asciiTheme="minorHAnsi" w:hAnsiTheme="minorHAnsi" w:cstheme="minorHAnsi"/>
          <w:b/>
          <w:bCs/>
          <w:sz w:val="32"/>
          <w:szCs w:val="22"/>
          <w:u w:val="single"/>
          <w:lang w:val="de-DE"/>
        </w:rPr>
      </w:pPr>
      <w:r w:rsidRPr="00390162">
        <w:rPr>
          <w:rFonts w:asciiTheme="minorHAnsi" w:hAnsiTheme="minorHAnsi" w:cstheme="minorHAnsi"/>
          <w:b/>
          <w:bCs/>
          <w:sz w:val="32"/>
          <w:szCs w:val="22"/>
          <w:u w:val="single"/>
          <w:lang w:val="de-DE"/>
        </w:rPr>
        <w:t>Verkauf- und Lieferbedingungen der S.B. Pharma GmbH</w:t>
      </w:r>
    </w:p>
    <w:p w14:paraId="1A946E33" w14:textId="77777777" w:rsidR="00390162" w:rsidRPr="00390162" w:rsidRDefault="00390162">
      <w:pPr>
        <w:pStyle w:val="Textkrper"/>
        <w:rPr>
          <w:sz w:val="20"/>
          <w:lang w:val="de-DE"/>
        </w:rPr>
      </w:pPr>
    </w:p>
    <w:p w14:paraId="7C63CC7B" w14:textId="77777777" w:rsidR="00390162" w:rsidRPr="00390162" w:rsidRDefault="00390162">
      <w:pPr>
        <w:pStyle w:val="Textkrper"/>
        <w:rPr>
          <w:sz w:val="20"/>
          <w:lang w:val="de-DE"/>
        </w:rPr>
      </w:pPr>
    </w:p>
    <w:p w14:paraId="2A2A4C21" w14:textId="77777777" w:rsidR="00390162" w:rsidRPr="00390162" w:rsidRDefault="00390162">
      <w:pPr>
        <w:pStyle w:val="Textkrper"/>
        <w:rPr>
          <w:sz w:val="20"/>
          <w:lang w:val="de-DE"/>
        </w:rPr>
      </w:pPr>
    </w:p>
    <w:p w14:paraId="1C7074B3" w14:textId="77777777" w:rsidR="00390162" w:rsidRPr="00390162" w:rsidRDefault="00390162">
      <w:pPr>
        <w:pStyle w:val="Textkrper"/>
        <w:rPr>
          <w:sz w:val="20"/>
          <w:lang w:val="de-DE"/>
        </w:rPr>
      </w:pPr>
    </w:p>
    <w:p w14:paraId="299CF3EA" w14:textId="77777777" w:rsidR="00543D2E" w:rsidRPr="00390162" w:rsidRDefault="00543D2E">
      <w:pPr>
        <w:pStyle w:val="Textkrper"/>
        <w:rPr>
          <w:sz w:val="20"/>
          <w:lang w:val="de-DE"/>
        </w:rPr>
      </w:pPr>
    </w:p>
    <w:p w14:paraId="1BA78A9F" w14:textId="77777777" w:rsidR="00390162" w:rsidRPr="00390162" w:rsidRDefault="00390162" w:rsidP="00BD4AE7">
      <w:pPr>
        <w:pStyle w:val="berschrift6"/>
        <w:shd w:val="clear" w:color="auto" w:fill="FFFFFF"/>
        <w:spacing w:before="0"/>
        <w:jc w:val="center"/>
        <w:textAlignment w:val="baseline"/>
        <w:rPr>
          <w:rFonts w:asciiTheme="minorHAnsi" w:eastAsia="Times New Roman" w:hAnsiTheme="minorHAnsi" w:cstheme="minorHAnsi"/>
          <w:b/>
          <w:bCs/>
          <w:color w:val="000101"/>
          <w:sz w:val="28"/>
          <w:szCs w:val="28"/>
          <w:lang w:val="de-DE"/>
        </w:rPr>
      </w:pPr>
      <w:r w:rsidRPr="00390162">
        <w:rPr>
          <w:rFonts w:asciiTheme="minorHAnsi" w:hAnsiTheme="minorHAnsi" w:cstheme="minorHAnsi"/>
          <w:b/>
          <w:bCs/>
          <w:color w:val="000101"/>
          <w:sz w:val="28"/>
          <w:szCs w:val="28"/>
          <w:lang w:val="de-DE"/>
        </w:rPr>
        <w:t>Präambel</w:t>
      </w:r>
    </w:p>
    <w:p w14:paraId="057DB35B" w14:textId="15E5CBE9" w:rsidR="00390162" w:rsidRPr="00390162" w:rsidRDefault="00390162" w:rsidP="00390162">
      <w:pPr>
        <w:pStyle w:val="StandardWeb"/>
        <w:shd w:val="clear" w:color="auto" w:fill="FFFFFF"/>
        <w:spacing w:before="0" w:beforeAutospacing="0" w:after="300" w:afterAutospacing="0"/>
        <w:textAlignment w:val="baseline"/>
        <w:rPr>
          <w:rFonts w:asciiTheme="minorHAnsi" w:hAnsiTheme="minorHAnsi" w:cstheme="minorHAnsi"/>
          <w:color w:val="000101"/>
        </w:rPr>
      </w:pPr>
      <w:r w:rsidRPr="00390162">
        <w:rPr>
          <w:rFonts w:asciiTheme="minorHAnsi" w:hAnsiTheme="minorHAnsi" w:cstheme="minorHAnsi"/>
          <w:color w:val="000101"/>
        </w:rPr>
        <w:t>Wir liefern an Unternehmer im Sinne des § 14 BGB, juristische Personen des öffentlichen Rechts und öffentlich-rechtliche Sondervermögen nur zu den nachfolgenden Verkaufs- und Lieferungsbedingungen. Abweichende, entgegenstehende oder ergänzende AGB des Kunden werden – selbst bei Kenntnis von S.B. Pharma – nicht Vertragsbestandteil, es sei denn, ihrer Geltung wird seitens S.B. Pharma ausdrücklich schriftlich zugestimmt. Maßgeblich ist die jeweils zum Zeitpunkt des Vertragsschlusses gültige Fassung dieser AGB.</w:t>
      </w:r>
    </w:p>
    <w:p w14:paraId="42566960" w14:textId="77777777" w:rsidR="00390162" w:rsidRPr="00390162" w:rsidRDefault="00390162" w:rsidP="00BD4AE7">
      <w:pPr>
        <w:pStyle w:val="berschrift6"/>
        <w:shd w:val="clear" w:color="auto" w:fill="FFFFFF"/>
        <w:spacing w:before="0"/>
        <w:jc w:val="center"/>
        <w:textAlignment w:val="baseline"/>
        <w:rPr>
          <w:rFonts w:asciiTheme="minorHAnsi" w:hAnsiTheme="minorHAnsi" w:cstheme="minorHAnsi"/>
          <w:b/>
          <w:bCs/>
          <w:color w:val="000101"/>
          <w:sz w:val="28"/>
          <w:szCs w:val="28"/>
          <w:lang w:val="de-DE"/>
        </w:rPr>
      </w:pPr>
      <w:r w:rsidRPr="00390162">
        <w:rPr>
          <w:rFonts w:asciiTheme="minorHAnsi" w:hAnsiTheme="minorHAnsi" w:cstheme="minorHAnsi"/>
          <w:b/>
          <w:bCs/>
          <w:color w:val="000101"/>
          <w:sz w:val="28"/>
          <w:szCs w:val="28"/>
          <w:lang w:val="de-DE"/>
        </w:rPr>
        <w:t>1. Angebot und Annahme</w:t>
      </w:r>
    </w:p>
    <w:p w14:paraId="08154E03" w14:textId="77777777" w:rsidR="00390162" w:rsidRPr="00390162" w:rsidRDefault="00390162" w:rsidP="00390162">
      <w:pPr>
        <w:pStyle w:val="StandardWeb"/>
        <w:shd w:val="clear" w:color="auto" w:fill="FFFFFF"/>
        <w:spacing w:before="0" w:beforeAutospacing="0" w:after="300" w:afterAutospacing="0"/>
        <w:textAlignment w:val="baseline"/>
        <w:rPr>
          <w:rFonts w:asciiTheme="minorHAnsi" w:hAnsiTheme="minorHAnsi" w:cstheme="minorHAnsi"/>
          <w:color w:val="000101"/>
        </w:rPr>
      </w:pPr>
      <w:r w:rsidRPr="00390162">
        <w:rPr>
          <w:rFonts w:asciiTheme="minorHAnsi" w:hAnsiTheme="minorHAnsi" w:cstheme="minorHAnsi"/>
          <w:color w:val="000101"/>
        </w:rPr>
        <w:t>Unsere Angebote sind freibleibend. Aufträge sind für uns erst verbindlich, wenn und soweit wir sie schriftlich bestätigt oder mit deren Ausführung begonnen haben. Mündliche Vereinbarungen, Zusagen und Garantien unserer Angestellten – ausgenommen Organe, Prokuristen und Generalbevollmächtigte – im Zusammenhang mit dem Vertragsschluss werden erst durch unsere schriftliche Bestätigung verbindlich.</w:t>
      </w:r>
    </w:p>
    <w:p w14:paraId="345E7D2B" w14:textId="77777777" w:rsidR="00390162" w:rsidRPr="00390162" w:rsidRDefault="00390162" w:rsidP="00BD4AE7">
      <w:pPr>
        <w:pStyle w:val="berschrift6"/>
        <w:shd w:val="clear" w:color="auto" w:fill="FFFFFF"/>
        <w:spacing w:before="0"/>
        <w:jc w:val="center"/>
        <w:textAlignment w:val="baseline"/>
        <w:rPr>
          <w:rFonts w:asciiTheme="minorHAnsi" w:hAnsiTheme="minorHAnsi" w:cstheme="minorHAnsi"/>
          <w:b/>
          <w:bCs/>
          <w:color w:val="000101"/>
          <w:sz w:val="28"/>
          <w:szCs w:val="28"/>
          <w:lang w:val="de-DE"/>
        </w:rPr>
      </w:pPr>
      <w:r w:rsidRPr="00390162">
        <w:rPr>
          <w:rFonts w:asciiTheme="minorHAnsi" w:hAnsiTheme="minorHAnsi" w:cstheme="minorHAnsi"/>
          <w:b/>
          <w:bCs/>
          <w:color w:val="000101"/>
          <w:sz w:val="28"/>
          <w:szCs w:val="28"/>
          <w:lang w:val="de-DE"/>
        </w:rPr>
        <w:t>2. Kaufpreis und Zahlung</w:t>
      </w:r>
    </w:p>
    <w:p w14:paraId="27F49751" w14:textId="77777777" w:rsidR="00390162" w:rsidRDefault="00390162" w:rsidP="00390162">
      <w:pPr>
        <w:pStyle w:val="StandardWeb"/>
        <w:shd w:val="clear" w:color="auto" w:fill="FFFFFF"/>
        <w:spacing w:before="0" w:beforeAutospacing="0" w:after="300" w:afterAutospacing="0"/>
        <w:textAlignment w:val="baseline"/>
        <w:rPr>
          <w:rFonts w:asciiTheme="minorHAnsi" w:hAnsiTheme="minorHAnsi" w:cstheme="minorHAnsi"/>
          <w:color w:val="000101"/>
        </w:rPr>
      </w:pPr>
      <w:r w:rsidRPr="00390162">
        <w:rPr>
          <w:rFonts w:asciiTheme="minorHAnsi" w:hAnsiTheme="minorHAnsi" w:cstheme="minorHAnsi"/>
          <w:color w:val="000101"/>
        </w:rPr>
        <w:t>a) Unsere Preise verstehen sich zuzüglich der allfällig geschuldeten Umsatzsteuer.</w:t>
      </w:r>
      <w:r w:rsidRPr="00390162">
        <w:rPr>
          <w:rFonts w:asciiTheme="minorHAnsi" w:hAnsiTheme="minorHAnsi" w:cstheme="minorHAnsi"/>
          <w:color w:val="000101"/>
        </w:rPr>
        <w:br/>
        <w:t>b) Der Kaufpreis ist zahlbar netto Kasse bei Fälligkeit. Zahlungsfristen beginnen mit dem Tage des Rechnungsdatums.</w:t>
      </w:r>
      <w:r w:rsidRPr="00390162">
        <w:rPr>
          <w:rFonts w:asciiTheme="minorHAnsi" w:hAnsiTheme="minorHAnsi" w:cstheme="minorHAnsi"/>
          <w:color w:val="000101"/>
        </w:rPr>
        <w:br/>
        <w:t>c) Bei Überschreitung der Fälligkeit können wir Zinsen in Höhe von 5 Prozentpunkten über dem Basiszinssatz berechnen.</w:t>
      </w:r>
      <w:r w:rsidRPr="00390162">
        <w:rPr>
          <w:rFonts w:asciiTheme="minorHAnsi" w:hAnsiTheme="minorHAnsi" w:cstheme="minorHAnsi"/>
          <w:color w:val="000101"/>
        </w:rPr>
        <w:br/>
        <w:t>d) Im Falle des Verzuges berechnen wir Verzugszinsen in Höhe von 9 Prozentpunkten über dem Basiszinssatz. sowie zusätzlich eine Pauschale in Höhe von 40,– Euro. Wir behalten uns vor, einen weitergehenden Schaden geltend zu machen.</w:t>
      </w:r>
      <w:r w:rsidRPr="00390162">
        <w:rPr>
          <w:rFonts w:asciiTheme="minorHAnsi" w:hAnsiTheme="minorHAnsi" w:cstheme="minorHAnsi"/>
          <w:color w:val="000101"/>
        </w:rPr>
        <w:br/>
        <w:t>e) Der Abzug von Skonto bedarf besonderer schriftlicher Vereinbarung.</w:t>
      </w:r>
      <w:r w:rsidRPr="00390162">
        <w:rPr>
          <w:rFonts w:asciiTheme="minorHAnsi" w:hAnsiTheme="minorHAnsi" w:cstheme="minorHAnsi"/>
          <w:color w:val="000101"/>
        </w:rPr>
        <w:br/>
        <w:t>f) Sofern sich zwischen dem Zeitpunkt des Vertragsabschlusses und der Lieferung öffentliche Abgaben, die die Einfuhr oder den Vertrieb betreffen (z.B. Steuern oder Zölle), erhöht oder neu eingeführt werden, sind wir berechtigt, den Kaufpreis anzugleichen. Diese Kosten werden wir dem Kunden auf Verlangen nachweisen.</w:t>
      </w:r>
      <w:r w:rsidRPr="00390162">
        <w:rPr>
          <w:rFonts w:asciiTheme="minorHAnsi" w:hAnsiTheme="minorHAnsi" w:cstheme="minorHAnsi"/>
          <w:color w:val="000101"/>
        </w:rPr>
        <w:br/>
        <w:t>g) Bei begründeten Zweifeln an der Zahlungsfähigkeit des Käufers, insbesondere bei Zahlungsrückstand, sind wir berechtigt, eingeräumte Zahlungsziele zu widerrufen und für weitere Lieferungen Vorkasse oder Sicherheiten zu verlangen. Ferner können wir weitere Lieferungen, nicht nur aus dem jeweiligen, sondern auch aus anderen Verträgen ganz oder teilweise zurückhalten oder ablehnen und die sofortige Barzahlung aller Lieferungen verlangen.</w:t>
      </w:r>
      <w:r w:rsidRPr="00390162">
        <w:rPr>
          <w:rFonts w:asciiTheme="minorHAnsi" w:hAnsiTheme="minorHAnsi" w:cstheme="minorHAnsi"/>
          <w:color w:val="000101"/>
        </w:rPr>
        <w:br/>
        <w:t>h) Vereinbarte Handelsklauseln gelten in der bei Vertragsabschluss veröffentlichten Fassung der INCOTERMS® der Internationalen Handelskammer.</w:t>
      </w:r>
    </w:p>
    <w:p w14:paraId="4E550E14" w14:textId="77777777" w:rsidR="00390162" w:rsidRPr="00390162" w:rsidRDefault="00390162" w:rsidP="00390162">
      <w:pPr>
        <w:pStyle w:val="StandardWeb"/>
        <w:shd w:val="clear" w:color="auto" w:fill="FFFFFF"/>
        <w:spacing w:before="0" w:beforeAutospacing="0" w:after="300" w:afterAutospacing="0"/>
        <w:textAlignment w:val="baseline"/>
        <w:rPr>
          <w:rFonts w:asciiTheme="minorHAnsi" w:hAnsiTheme="minorHAnsi" w:cstheme="minorHAnsi"/>
          <w:color w:val="000101"/>
        </w:rPr>
      </w:pPr>
    </w:p>
    <w:p w14:paraId="6D5DB6D8" w14:textId="77777777" w:rsidR="00390162" w:rsidRPr="00390162" w:rsidRDefault="00390162" w:rsidP="00BD4AE7">
      <w:pPr>
        <w:pStyle w:val="berschrift6"/>
        <w:shd w:val="clear" w:color="auto" w:fill="FFFFFF"/>
        <w:spacing w:before="0"/>
        <w:jc w:val="center"/>
        <w:textAlignment w:val="baseline"/>
        <w:rPr>
          <w:rFonts w:asciiTheme="minorHAnsi" w:hAnsiTheme="minorHAnsi" w:cstheme="minorHAnsi"/>
          <w:color w:val="000101"/>
          <w:lang w:val="de-DE"/>
        </w:rPr>
      </w:pPr>
      <w:r w:rsidRPr="00390162">
        <w:rPr>
          <w:rFonts w:asciiTheme="minorHAnsi" w:hAnsiTheme="minorHAnsi" w:cstheme="minorHAnsi"/>
          <w:b/>
          <w:bCs/>
          <w:color w:val="000101"/>
          <w:sz w:val="28"/>
          <w:szCs w:val="28"/>
          <w:lang w:val="de-DE"/>
        </w:rPr>
        <w:lastRenderedPageBreak/>
        <w:t>3. Lieferung</w:t>
      </w:r>
    </w:p>
    <w:p w14:paraId="3F3C740E" w14:textId="77777777" w:rsidR="00390162" w:rsidRPr="00390162" w:rsidRDefault="00390162" w:rsidP="00390162">
      <w:pPr>
        <w:pStyle w:val="StandardWeb"/>
        <w:shd w:val="clear" w:color="auto" w:fill="FFFFFF"/>
        <w:spacing w:before="0" w:beforeAutospacing="0" w:after="300" w:afterAutospacing="0"/>
        <w:textAlignment w:val="baseline"/>
        <w:rPr>
          <w:rFonts w:asciiTheme="minorHAnsi" w:hAnsiTheme="minorHAnsi" w:cstheme="minorHAnsi"/>
          <w:color w:val="000101"/>
        </w:rPr>
      </w:pPr>
      <w:r w:rsidRPr="00390162">
        <w:rPr>
          <w:rFonts w:asciiTheme="minorHAnsi" w:hAnsiTheme="minorHAnsi" w:cstheme="minorHAnsi"/>
          <w:color w:val="000101"/>
        </w:rPr>
        <w:t>a) Die vereinbarten Lieferfristen und -termine gelten stets als ungefähr, wenn nicht ein fester Termin ausdrücklich als solcher schriftlich vereinbart wurde.</w:t>
      </w:r>
      <w:r w:rsidRPr="00390162">
        <w:rPr>
          <w:rFonts w:asciiTheme="minorHAnsi" w:hAnsiTheme="minorHAnsi" w:cstheme="minorHAnsi"/>
          <w:color w:val="000101"/>
        </w:rPr>
        <w:br/>
        <w:t>b) Wir sind zu Teillieferungen in für den Käufer im Handelsverkehr zumutbaren Teilmengen berechtigt, der Käufer zur Bezahlung entsprechender Teilmengen verpflichtet.</w:t>
      </w:r>
      <w:r w:rsidRPr="00390162">
        <w:rPr>
          <w:rFonts w:asciiTheme="minorHAnsi" w:hAnsiTheme="minorHAnsi" w:cstheme="minorHAnsi"/>
          <w:color w:val="000101"/>
        </w:rPr>
        <w:br/>
        <w:t>c) Lieferfristen verlängern sich angemessen, wenn wir an der Erfüllung unserer Verpflichtungen unverschuldet gehindert werden. Als unverschuldet gelten Verzögerungen aufgrund nicht rechtzeitiger Selbstbelieferung durch unseren eigenen Zulieferer, Überschreitung der üblichen Transportzeit, Höherer Gewalt, Streik, Aussperrung, behördliche Eingriffe, unverschuldete Betriebsbehinderungen (z. B. durch Feuer, Wasser oder Maschinenschäden) und alle sonstigen Behinderungen, die bei objektiver Betrachtung nicht von uns schuldhaft herbeigeführt worden sind. Wir werden unserem Kunden derartige Verzögerungen unverzüglich mitteilen. Ein Rücktrittsrecht wird für beide Parteien in diesem Fall erst nach einer Dauer der Verzögerung von mehr als sechs Monaten begründet.</w:t>
      </w:r>
    </w:p>
    <w:p w14:paraId="0D3D1308" w14:textId="77777777" w:rsidR="00390162" w:rsidRPr="00390162" w:rsidRDefault="00390162" w:rsidP="00BD4AE7">
      <w:pPr>
        <w:pStyle w:val="berschrift6"/>
        <w:shd w:val="clear" w:color="auto" w:fill="FFFFFF"/>
        <w:spacing w:before="0"/>
        <w:jc w:val="center"/>
        <w:textAlignment w:val="baseline"/>
        <w:rPr>
          <w:rFonts w:asciiTheme="minorHAnsi" w:hAnsiTheme="minorHAnsi" w:cstheme="minorHAnsi"/>
          <w:b/>
          <w:bCs/>
          <w:color w:val="000101"/>
          <w:sz w:val="28"/>
          <w:szCs w:val="28"/>
          <w:lang w:val="de-DE"/>
        </w:rPr>
      </w:pPr>
      <w:r w:rsidRPr="00390162">
        <w:rPr>
          <w:rFonts w:asciiTheme="minorHAnsi" w:hAnsiTheme="minorHAnsi" w:cstheme="minorHAnsi"/>
          <w:b/>
          <w:bCs/>
          <w:color w:val="000101"/>
          <w:sz w:val="28"/>
          <w:szCs w:val="28"/>
          <w:lang w:val="de-DE"/>
        </w:rPr>
        <w:t>4. Eigentumsvorbehalt</w:t>
      </w:r>
    </w:p>
    <w:p w14:paraId="7B0FDA7E" w14:textId="77777777" w:rsidR="00390162" w:rsidRPr="00390162" w:rsidRDefault="00390162" w:rsidP="00390162">
      <w:pPr>
        <w:pStyle w:val="StandardWeb"/>
        <w:shd w:val="clear" w:color="auto" w:fill="FFFFFF"/>
        <w:spacing w:before="0" w:beforeAutospacing="0" w:after="300" w:afterAutospacing="0"/>
        <w:textAlignment w:val="baseline"/>
        <w:rPr>
          <w:rFonts w:asciiTheme="minorHAnsi" w:hAnsiTheme="minorHAnsi" w:cstheme="minorHAnsi"/>
          <w:color w:val="000101"/>
        </w:rPr>
      </w:pPr>
      <w:r w:rsidRPr="00390162">
        <w:rPr>
          <w:rFonts w:asciiTheme="minorHAnsi" w:hAnsiTheme="minorHAnsi" w:cstheme="minorHAnsi"/>
          <w:color w:val="000101"/>
        </w:rPr>
        <w:t>a) Die gelieferte Ware bleibt bis zur vollständigen Bezahlung unserer sämtlichen Forderungen (unter Einschluss von Nebenforderungen, Schadensersatzansprüchen sowie Ansprüchen aus Schecks und Wechseln) aus der Geschäftsverbindung unser Eigentum.</w:t>
      </w:r>
      <w:r w:rsidRPr="00390162">
        <w:rPr>
          <w:rFonts w:asciiTheme="minorHAnsi" w:hAnsiTheme="minorHAnsi" w:cstheme="minorHAnsi"/>
          <w:color w:val="000101"/>
        </w:rPr>
        <w:br/>
        <w:t>b) Solange der Käufer seine Verbindlichkeiten uns gegenüber ordnungsgemäß erfüllt, ist er zur Weiterverwendung der Vorbehaltsware im üblichen Geschäftsgang unter der Bedingung befugt, dass seine Forderungen aus der Weiterveräußerung gemäß e) auf uns übergehen.</w:t>
      </w:r>
      <w:r w:rsidRPr="00390162">
        <w:rPr>
          <w:rFonts w:asciiTheme="minorHAnsi" w:hAnsiTheme="minorHAnsi" w:cstheme="minorHAnsi"/>
          <w:color w:val="000101"/>
        </w:rPr>
        <w:br/>
        <w:t>c) Falls der Käufer seinen Zahlungsverpflichtungen auch nach Nachfristsetzung nicht nachkommt, sind wir berechtigt, ohne weitere Nachfristsetzung und ohne Rücktrittserklärung die Vorbehaltsware heraus zu verlangen.</w:t>
      </w:r>
      <w:r w:rsidRPr="00390162">
        <w:rPr>
          <w:rFonts w:asciiTheme="minorHAnsi" w:hAnsiTheme="minorHAnsi" w:cstheme="minorHAnsi"/>
          <w:color w:val="000101"/>
        </w:rPr>
        <w:br/>
        <w:t>d) Eine Be- oder Verarbeitung der Vorbehaltsware erfolgt für uns, ohne uns zu verpflichten. Wir gelten als Hersteller und erwerben Eigentum an den Zwischen- und Endprodukten im Verhältnis des Rechnungswertes unserer Vorbehaltsware zu den Rechnungswerten fremder Waren; der Käufer verwahrt sie insoweit für uns treuhänderisch und unentgeltlich. Das gleiche gilt bei Verbindung oder Vermischung von Vorbehaltsware mit fremden Waren.</w:t>
      </w:r>
      <w:r w:rsidRPr="00390162">
        <w:rPr>
          <w:rFonts w:asciiTheme="minorHAnsi" w:hAnsiTheme="minorHAnsi" w:cstheme="minorHAnsi"/>
          <w:color w:val="000101"/>
        </w:rPr>
        <w:br/>
        <w:t>e) Der Käufer tritt hiermit die durch Weiterveräußerung der Vorbehaltsware entstehenden Ansprüche gegen Dritte zur Sicherung aller unserer Forderungen an uns ab. Veräußert der Käufer Ware, an der wir gemäß Buchstabe d) anteiliges Eigentum haben, so tritt er uns die Ansprüche gegen die Dritten zum entsprechenden Teilbetrag ab. Verwendet der Käufer die Vorbehaltsware im Rahmen eines Werk- oder ähnlichen Vertrages, so tritt er die entsprechende Forderung an uns ab.</w:t>
      </w:r>
      <w:r w:rsidRPr="00390162">
        <w:rPr>
          <w:rFonts w:asciiTheme="minorHAnsi" w:hAnsiTheme="minorHAnsi" w:cstheme="minorHAnsi"/>
          <w:color w:val="000101"/>
        </w:rPr>
        <w:br/>
        <w:t>f) Der Käufer ist bei ordnungsgemäßem Geschäftsgang zur Einziehung der Forderungen aus einer Weiterverwendung der Vorbehaltsware ermächtigt. Werden uns Tatsachen bekannt, die auf eine wesentliche Vermögensverschlechterung des Käufers hinweisen, so hat der Käufer auf unser Verlangen die Abtretung seinen Abnehmern mitzuteilen, sich jeder Verfügung über die Forderungen zu enthalten, uns alle erforderlichen Auskünfte über den Bestand der in unserem Eigentum stehenden Waren und die an uns abgetretenen Forderungen zu geben sowie die Unterlagen zur Geltendmachung der abgetretenen Forderungen auszuhändigen. Zugriffe Dritter auf die Vorbehaltsware und die abgetretenen Forderungen sind uns unverzüglich mitzuteilen.</w:t>
      </w:r>
      <w:r w:rsidRPr="00390162">
        <w:rPr>
          <w:rFonts w:asciiTheme="minorHAnsi" w:hAnsiTheme="minorHAnsi" w:cstheme="minorHAnsi"/>
          <w:color w:val="000101"/>
        </w:rPr>
        <w:br/>
        <w:t>g) Übersteigt der Wert der uns zustehenden Sicherungen die Gesamtforderung gegen den Käufer um mehr als 50 %, werden wir auf Verlangen des Käufers die überschüssigen Sicherheiten nach unserer Wahl freigeben.</w:t>
      </w:r>
    </w:p>
    <w:p w14:paraId="2A3E03A5" w14:textId="77777777" w:rsidR="00390162" w:rsidRPr="00390162" w:rsidRDefault="00390162" w:rsidP="00BD4AE7">
      <w:pPr>
        <w:pStyle w:val="berschrift6"/>
        <w:shd w:val="clear" w:color="auto" w:fill="FFFFFF"/>
        <w:spacing w:before="0"/>
        <w:jc w:val="center"/>
        <w:textAlignment w:val="baseline"/>
        <w:rPr>
          <w:rFonts w:asciiTheme="minorHAnsi" w:hAnsiTheme="minorHAnsi" w:cstheme="minorHAnsi"/>
          <w:b/>
          <w:bCs/>
          <w:color w:val="000101"/>
          <w:sz w:val="28"/>
          <w:szCs w:val="28"/>
          <w:lang w:val="de-DE"/>
        </w:rPr>
      </w:pPr>
      <w:r w:rsidRPr="00390162">
        <w:rPr>
          <w:rFonts w:asciiTheme="minorHAnsi" w:hAnsiTheme="minorHAnsi" w:cstheme="minorHAnsi"/>
          <w:b/>
          <w:bCs/>
          <w:color w:val="000101"/>
          <w:sz w:val="28"/>
          <w:szCs w:val="28"/>
          <w:lang w:val="de-DE"/>
        </w:rPr>
        <w:lastRenderedPageBreak/>
        <w:t>5. Haftung für Sachmängel</w:t>
      </w:r>
    </w:p>
    <w:p w14:paraId="281E8BC3" w14:textId="300A0609" w:rsidR="00390162" w:rsidRDefault="00390162" w:rsidP="00390162">
      <w:pPr>
        <w:pStyle w:val="StandardWeb"/>
        <w:shd w:val="clear" w:color="auto" w:fill="FFFFFF"/>
        <w:spacing w:before="0" w:beforeAutospacing="0" w:after="300" w:afterAutospacing="0"/>
        <w:textAlignment w:val="baseline"/>
        <w:rPr>
          <w:rFonts w:asciiTheme="minorHAnsi" w:hAnsiTheme="minorHAnsi" w:cstheme="minorHAnsi"/>
          <w:color w:val="000101"/>
        </w:rPr>
      </w:pPr>
      <w:r w:rsidRPr="00390162">
        <w:rPr>
          <w:rFonts w:asciiTheme="minorHAnsi" w:hAnsiTheme="minorHAnsi" w:cstheme="minorHAnsi"/>
          <w:color w:val="000101"/>
        </w:rPr>
        <w:t>a) Die geschuldeten inneren und äußeren Eigenschaften der Ware bestimmen sich nach den vereinbarten Spezifikationen, mangels solcher nach unseren Produktbeschreibungen, Kennzeichnungen und Spezifikationen, mangels solcher nach Übung und Handelsbrauch. Bezugnahmen auf Normen und ähnliche Regelwerke, Angaben in Sicherheitsdatenblättern, Angaben zur Verwendbarkeit der Waren und Aussagen in Werbemitteln sind keine Zusicherungen oder Garantien, ebenso wenig Konformitätserklärungen.</w:t>
      </w:r>
      <w:r w:rsidRPr="00390162">
        <w:rPr>
          <w:rFonts w:asciiTheme="minorHAnsi" w:hAnsiTheme="minorHAnsi" w:cstheme="minorHAnsi"/>
          <w:color w:val="000101"/>
        </w:rPr>
        <w:br/>
        <w:t>b) Beraten wir den Käufer in Wort, Schrift oder durch Versuche, so geschieht dies nach bestem Wissen, jedoch ohne Haftung für uns, und befreit den Käufer nicht von der eigenen Prüfung der gelieferten Ware auf ihre Eignung für die beabsichtigtenVerfahren und Zwecke.</w:t>
      </w:r>
      <w:r w:rsidRPr="00390162">
        <w:rPr>
          <w:rFonts w:asciiTheme="minorHAnsi" w:hAnsiTheme="minorHAnsi" w:cstheme="minorHAnsi"/>
          <w:color w:val="000101"/>
        </w:rPr>
        <w:br/>
        <w:t>c) Die von uns zur Verfügung gestellten Muster sowie unsere technischen und chemischen Angaben dienen nur der generellen Beschreibung der Ware. Sie beinhalten keine Zusicherung von Eigenschaften sowie keine Beschaffenheits- oder Haltbarkeitsgarantie und befreien den Käufer nicht von der Untersuchung jeder einzelnen Lieferung.</w:t>
      </w:r>
      <w:r w:rsidRPr="00390162">
        <w:rPr>
          <w:rFonts w:asciiTheme="minorHAnsi" w:hAnsiTheme="minorHAnsi" w:cstheme="minorHAnsi"/>
          <w:color w:val="000101"/>
        </w:rPr>
        <w:br/>
        <w:t>d) Für die Untersuchung der Ware und Anzeige von Mängeln gelten die gesetzlichen Vorschriften wie z.B. § 377 HGB mit der Maßgabe, dass der Käufer uns Mängel der Ware schriftlich anzuzeigen hat. Wird die Ware in Versandstücken geliefert, so hat er</w:t>
      </w:r>
      <w:r w:rsidRPr="00390162">
        <w:rPr>
          <w:rFonts w:asciiTheme="minorHAnsi" w:hAnsiTheme="minorHAnsi" w:cstheme="minorHAnsi"/>
          <w:color w:val="000101"/>
        </w:rPr>
        <w:br/>
        <w:t>zusätzlich die Etikettierung eines jeden einzelnen Versandstückes auf Übereinstimmung mit der Bestellung zu überprüfen.</w:t>
      </w:r>
      <w:r w:rsidRPr="00390162">
        <w:rPr>
          <w:rFonts w:asciiTheme="minorHAnsi" w:hAnsiTheme="minorHAnsi" w:cstheme="minorHAnsi"/>
          <w:color w:val="000101"/>
        </w:rPr>
        <w:br/>
        <w:t>e) Der Käufer hat die Ware unverzüglich nach Erhalt zu untersuchen und etwaige Sachmängel, Falschlieferungen oder Mengenabweichungen unverzüglich, spätestens jedoch innerhalb von 7 Werktagen nach Erhalt, zu rügen. Diese Obliegenheit des Käufers bezieht sich bei Teillieferungen auf jede einzelne Teilmenge.</w:t>
      </w:r>
      <w:r w:rsidRPr="00390162">
        <w:rPr>
          <w:rFonts w:asciiTheme="minorHAnsi" w:hAnsiTheme="minorHAnsi" w:cstheme="minorHAnsi"/>
          <w:color w:val="000101"/>
        </w:rPr>
        <w:br/>
        <w:t>f) Mängelrügen bedürfen zu ihrer Wirksamkeit der Übermittlung in Schriftform und der konkreten Darstellung der beanstandeten einzelnen Mängel. Die beanstandete Ware muss in den Versandbehältnissen am Ort belassen werden, damit wir die Berechtigung der Ansprüche prüfen können.</w:t>
      </w:r>
      <w:r w:rsidRPr="00390162">
        <w:rPr>
          <w:rFonts w:asciiTheme="minorHAnsi" w:hAnsiTheme="minorHAnsi" w:cstheme="minorHAnsi"/>
          <w:color w:val="000101"/>
        </w:rPr>
        <w:br/>
        <w:t>g) Der Käufer hat vor Verarbeitungsbeginn rechtzeitig zu klären, ob die gelieferte Ware für den von ihm beabsichtigten Zweck, insbesondere der Weiterverarbeitung, geeignet ist. Mit Beginn der Be- oder Verarbeitung, Vermischung oder Verbindung der Ware mit anderen Sachen gilt die gelieferte Ware vom Käufer als vertragsgemäß genehmigt. Schadensersatzansprüche sind danach ausgeschlossen.</w:t>
      </w:r>
      <w:r w:rsidRPr="00390162">
        <w:rPr>
          <w:rFonts w:asciiTheme="minorHAnsi" w:hAnsiTheme="minorHAnsi" w:cstheme="minorHAnsi"/>
          <w:color w:val="000101"/>
        </w:rPr>
        <w:br/>
        <w:t>h) Verborgene Mängel hat der Käufer unverzüglich nach Feststellung des Mangels, spätestens jedoch innerhalb der Verjährungsfrist gemäß Ziffer 6 c) schriftlich zu rügen.</w:t>
      </w:r>
      <w:r w:rsidRPr="00390162">
        <w:rPr>
          <w:rFonts w:asciiTheme="minorHAnsi" w:hAnsiTheme="minorHAnsi" w:cstheme="minorHAnsi"/>
          <w:color w:val="000101"/>
        </w:rPr>
        <w:br/>
        <w:t>i) Bei berechtigter, fristgemäßer Mängelrüge können wir nach unserer Wahl den Mangel beseitigen oder eine mangelfreie Ware liefern (Nacherfüllung). Bei Fehlschlagen oder Verweigerung der Nacherfüllung stehen dem Käufer die gesetzlichen Rechte zu. Ist der Mangel nicht erheblich und/oder ist die Ware bereits veräußert, verarbeitet oder umgestaltet, steht ihm nur das Minderungsrecht zu.</w:t>
      </w:r>
      <w:r w:rsidRPr="00390162">
        <w:rPr>
          <w:rFonts w:asciiTheme="minorHAnsi" w:hAnsiTheme="minorHAnsi" w:cstheme="minorHAnsi"/>
          <w:color w:val="000101"/>
        </w:rPr>
        <w:br/>
        <w:t>j) Weitere Ansprüche sind nach Maßgabe des Punkt 6 ausgeschlossen. Dies gilt insbesondere für Ansprüche auf Ersatz von Schäden, die nicht an der Ware selbst entstanden sind (Mangelfolgeschäden).</w:t>
      </w:r>
    </w:p>
    <w:p w14:paraId="758D0FF6" w14:textId="77777777" w:rsidR="00F45BE3" w:rsidRDefault="00F45BE3" w:rsidP="00390162">
      <w:pPr>
        <w:pStyle w:val="StandardWeb"/>
        <w:shd w:val="clear" w:color="auto" w:fill="FFFFFF"/>
        <w:spacing w:before="0" w:beforeAutospacing="0" w:after="300" w:afterAutospacing="0"/>
        <w:textAlignment w:val="baseline"/>
        <w:rPr>
          <w:rFonts w:asciiTheme="minorHAnsi" w:hAnsiTheme="minorHAnsi" w:cstheme="minorHAnsi"/>
          <w:color w:val="000101"/>
        </w:rPr>
      </w:pPr>
    </w:p>
    <w:p w14:paraId="03E1C2CA" w14:textId="77777777" w:rsidR="00F45BE3" w:rsidRDefault="00F45BE3" w:rsidP="00390162">
      <w:pPr>
        <w:pStyle w:val="StandardWeb"/>
        <w:shd w:val="clear" w:color="auto" w:fill="FFFFFF"/>
        <w:spacing w:before="0" w:beforeAutospacing="0" w:after="300" w:afterAutospacing="0"/>
        <w:textAlignment w:val="baseline"/>
        <w:rPr>
          <w:rFonts w:asciiTheme="minorHAnsi" w:hAnsiTheme="minorHAnsi" w:cstheme="minorHAnsi"/>
          <w:color w:val="000101"/>
        </w:rPr>
      </w:pPr>
    </w:p>
    <w:p w14:paraId="520F4857" w14:textId="77777777" w:rsidR="00F45BE3" w:rsidRDefault="00F45BE3" w:rsidP="00390162">
      <w:pPr>
        <w:pStyle w:val="StandardWeb"/>
        <w:shd w:val="clear" w:color="auto" w:fill="FFFFFF"/>
        <w:spacing w:before="0" w:beforeAutospacing="0" w:after="300" w:afterAutospacing="0"/>
        <w:textAlignment w:val="baseline"/>
        <w:rPr>
          <w:rFonts w:asciiTheme="minorHAnsi" w:hAnsiTheme="minorHAnsi" w:cstheme="minorHAnsi"/>
          <w:color w:val="000101"/>
        </w:rPr>
      </w:pPr>
    </w:p>
    <w:p w14:paraId="3D109B8A" w14:textId="77777777" w:rsidR="00F45BE3" w:rsidRDefault="00F45BE3" w:rsidP="00390162">
      <w:pPr>
        <w:pStyle w:val="StandardWeb"/>
        <w:shd w:val="clear" w:color="auto" w:fill="FFFFFF"/>
        <w:spacing w:before="0" w:beforeAutospacing="0" w:after="300" w:afterAutospacing="0"/>
        <w:textAlignment w:val="baseline"/>
        <w:rPr>
          <w:rFonts w:asciiTheme="minorHAnsi" w:hAnsiTheme="minorHAnsi" w:cstheme="minorHAnsi"/>
          <w:color w:val="000101"/>
        </w:rPr>
      </w:pPr>
    </w:p>
    <w:p w14:paraId="47DA9789" w14:textId="77777777" w:rsidR="00F45BE3" w:rsidRPr="00390162" w:rsidRDefault="00F45BE3" w:rsidP="00390162">
      <w:pPr>
        <w:pStyle w:val="StandardWeb"/>
        <w:shd w:val="clear" w:color="auto" w:fill="FFFFFF"/>
        <w:spacing w:before="0" w:beforeAutospacing="0" w:after="300" w:afterAutospacing="0"/>
        <w:textAlignment w:val="baseline"/>
        <w:rPr>
          <w:rFonts w:asciiTheme="minorHAnsi" w:hAnsiTheme="minorHAnsi" w:cstheme="minorHAnsi"/>
          <w:color w:val="000101"/>
        </w:rPr>
      </w:pPr>
    </w:p>
    <w:p w14:paraId="36E481DF" w14:textId="77777777" w:rsidR="00390162" w:rsidRPr="00390162" w:rsidRDefault="00390162" w:rsidP="00BD4AE7">
      <w:pPr>
        <w:pStyle w:val="berschrift6"/>
        <w:shd w:val="clear" w:color="auto" w:fill="FFFFFF"/>
        <w:spacing w:before="0"/>
        <w:jc w:val="center"/>
        <w:textAlignment w:val="baseline"/>
        <w:rPr>
          <w:rFonts w:asciiTheme="minorHAnsi" w:hAnsiTheme="minorHAnsi" w:cstheme="minorHAnsi"/>
          <w:color w:val="000101"/>
          <w:lang w:val="de-DE"/>
        </w:rPr>
      </w:pPr>
      <w:r w:rsidRPr="00390162">
        <w:rPr>
          <w:rFonts w:asciiTheme="minorHAnsi" w:hAnsiTheme="minorHAnsi" w:cstheme="minorHAnsi"/>
          <w:b/>
          <w:bCs/>
          <w:color w:val="000101"/>
          <w:sz w:val="28"/>
          <w:szCs w:val="28"/>
          <w:lang w:val="de-DE"/>
        </w:rPr>
        <w:lastRenderedPageBreak/>
        <w:t>6. Allgemeine Haftungsbegrenzung und Verjährung</w:t>
      </w:r>
    </w:p>
    <w:p w14:paraId="77570D2B" w14:textId="77777777" w:rsidR="00390162" w:rsidRPr="00390162" w:rsidRDefault="00390162" w:rsidP="00390162">
      <w:pPr>
        <w:pStyle w:val="StandardWeb"/>
        <w:shd w:val="clear" w:color="auto" w:fill="FFFFFF"/>
        <w:spacing w:before="0" w:beforeAutospacing="0" w:after="300" w:afterAutospacing="0"/>
        <w:textAlignment w:val="baseline"/>
        <w:rPr>
          <w:rFonts w:asciiTheme="minorHAnsi" w:hAnsiTheme="minorHAnsi" w:cstheme="minorHAnsi"/>
          <w:color w:val="000101"/>
        </w:rPr>
      </w:pPr>
      <w:r w:rsidRPr="00390162">
        <w:rPr>
          <w:rFonts w:asciiTheme="minorHAnsi" w:hAnsiTheme="minorHAnsi" w:cstheme="minorHAnsi"/>
          <w:color w:val="000101"/>
        </w:rPr>
        <w:t>a) Wegen Verletzung vertraglicher und außervertraglicher Pflichten, insbesondere wegen Unmöglichkeit, Verzug, Verschulden bei Vertragsanbahnung und unerlaubter Handlung haften wir – auch für unsere leitenden Angestellten und sonstigen Erfüllungsgehilfen – nur in Fällen des Vorsatzes und der groben Fahrlässigkeit, beschränkt auf den bei Vertragsschluss voraussehbaren vertragstypischen Schaden. Im Übrigen ist unsere Haftung, auch für Mangel und Mangelfolgeschäden, ausgeschlossen.</w:t>
      </w:r>
      <w:r w:rsidRPr="00390162">
        <w:rPr>
          <w:rFonts w:asciiTheme="minorHAnsi" w:hAnsiTheme="minorHAnsi" w:cstheme="minorHAnsi"/>
          <w:color w:val="000101"/>
        </w:rPr>
        <w:br/>
        <w:t>b) Diese Beschränkungen gelten nicht bei schuldhaftem Verstoß gegen wesentliche Vertragspflichten, soweit die Erreichung des Vertragszwecks gefährdet wird, in Fällen unserer Haftung nach dem Produkthaftungsgesetz, bei Verletzung des Lebens, des Körpers oder der Gesundheit und auch dann nicht, wenn und soweit wir Mängel der Sache arglistig verschwiegen oder deren Abwesenheit garantiert haben. Die Regeln über die Beweislast bleiben hiervon unberührt.</w:t>
      </w:r>
      <w:r w:rsidRPr="00390162">
        <w:rPr>
          <w:rFonts w:asciiTheme="minorHAnsi" w:hAnsiTheme="minorHAnsi" w:cstheme="minorHAnsi"/>
          <w:color w:val="000101"/>
        </w:rPr>
        <w:br/>
        <w:t>c) Soweit nichts anderes vereinbart, verjähren vertragliche Ansprüche, die dem Käufer gegen uns aus Anlass und im Zusammenhang mit der Lieferung der Ware und unseren sonstigen Leistungen entstehen ein Jahr nach Ablieferung der Ware. Davon unberührt bleiben unsere Haftung aus vorsätzlichen und grob fahrlässigen Pflichtverletzungen, schuldhaft herbeigeführten Schäden des Lebens, des Körpers und der Gesundheit.</w:t>
      </w:r>
      <w:r w:rsidRPr="00390162">
        <w:rPr>
          <w:rFonts w:asciiTheme="minorHAnsi" w:hAnsiTheme="minorHAnsi" w:cstheme="minorHAnsi"/>
          <w:color w:val="000101"/>
        </w:rPr>
        <w:br/>
        <w:t>d) Wir übernehmen keine Gewähr dafür, dass das Produkt außerhalb von Deutschland frei von Patenten oder sonstigen Schutzrechten Dritter ist.</w:t>
      </w:r>
    </w:p>
    <w:p w14:paraId="61A11D8F" w14:textId="77777777" w:rsidR="00390162" w:rsidRPr="00390162" w:rsidRDefault="00390162" w:rsidP="00BD4AE7">
      <w:pPr>
        <w:pStyle w:val="berschrift6"/>
        <w:shd w:val="clear" w:color="auto" w:fill="FFFFFF"/>
        <w:spacing w:before="0"/>
        <w:jc w:val="center"/>
        <w:textAlignment w:val="baseline"/>
        <w:rPr>
          <w:rFonts w:asciiTheme="minorHAnsi" w:hAnsiTheme="minorHAnsi" w:cstheme="minorHAnsi"/>
          <w:b/>
          <w:bCs/>
          <w:color w:val="000101"/>
          <w:sz w:val="28"/>
          <w:szCs w:val="28"/>
          <w:lang w:val="de-DE"/>
        </w:rPr>
      </w:pPr>
      <w:r w:rsidRPr="00390162">
        <w:rPr>
          <w:rFonts w:asciiTheme="minorHAnsi" w:hAnsiTheme="minorHAnsi" w:cstheme="minorHAnsi"/>
          <w:b/>
          <w:bCs/>
          <w:color w:val="000101"/>
          <w:sz w:val="28"/>
          <w:szCs w:val="28"/>
          <w:lang w:val="de-DE"/>
        </w:rPr>
        <w:t>7. Schlussbestimmungen</w:t>
      </w:r>
    </w:p>
    <w:p w14:paraId="7CF7E95C" w14:textId="18BE4FF5" w:rsidR="00390162" w:rsidRPr="00390162" w:rsidRDefault="00390162" w:rsidP="00390162">
      <w:pPr>
        <w:pStyle w:val="StandardWeb"/>
        <w:shd w:val="clear" w:color="auto" w:fill="FFFFFF"/>
        <w:spacing w:before="0" w:beforeAutospacing="0" w:after="300" w:afterAutospacing="0"/>
        <w:textAlignment w:val="baseline"/>
        <w:rPr>
          <w:rFonts w:asciiTheme="minorHAnsi" w:hAnsiTheme="minorHAnsi" w:cstheme="minorHAnsi"/>
          <w:color w:val="000101"/>
        </w:rPr>
      </w:pPr>
      <w:r w:rsidRPr="00390162">
        <w:rPr>
          <w:rFonts w:asciiTheme="minorHAnsi" w:hAnsiTheme="minorHAnsi" w:cstheme="minorHAnsi"/>
          <w:color w:val="000101"/>
        </w:rPr>
        <w:t xml:space="preserve">a) Gerichtsstand ist nach unserer Wahl </w:t>
      </w:r>
      <w:r w:rsidR="00F45BE3">
        <w:rPr>
          <w:rFonts w:asciiTheme="minorHAnsi" w:hAnsiTheme="minorHAnsi" w:cstheme="minorHAnsi"/>
          <w:color w:val="000101"/>
        </w:rPr>
        <w:t>Bonn</w:t>
      </w:r>
      <w:r w:rsidR="000D68E8">
        <w:rPr>
          <w:rFonts w:asciiTheme="minorHAnsi" w:hAnsiTheme="minorHAnsi" w:cstheme="minorHAnsi"/>
          <w:color w:val="000101"/>
        </w:rPr>
        <w:t>.</w:t>
      </w:r>
      <w:r w:rsidRPr="00390162">
        <w:rPr>
          <w:rFonts w:asciiTheme="minorHAnsi" w:hAnsiTheme="minorHAnsi" w:cstheme="minorHAnsi"/>
          <w:color w:val="000101"/>
        </w:rPr>
        <w:br/>
        <w:t>b) Es gilt das Recht der Bundesrepublik Deutschland unter Ausschluss des UN-Kaufrechts in der jeweils geltenden Fassung (Übereinkommen der Vereinten Nationen über Verträge für den internationalen Warenkauf CISG vom 11.04.1980).</w:t>
      </w:r>
      <w:r w:rsidRPr="00390162">
        <w:rPr>
          <w:rFonts w:asciiTheme="minorHAnsi" w:hAnsiTheme="minorHAnsi" w:cstheme="minorHAnsi"/>
          <w:color w:val="000101"/>
        </w:rPr>
        <w:br/>
        <w:t>c) Sollten einzelne der vorstehenden Klauseln unwirksam sein oder werden, so sollen an die Stelle der unwirksamen Bedingungen solche Regelungen treten, die dem wirtschaftlichen Zweck des Vertrages unter angemessener Wahrung der beiderseitigen Interessen am nächsten kommen.</w:t>
      </w:r>
      <w:r w:rsidRPr="00390162">
        <w:rPr>
          <w:rFonts w:asciiTheme="minorHAnsi" w:hAnsiTheme="minorHAnsi" w:cstheme="minorHAnsi"/>
          <w:color w:val="000101"/>
        </w:rPr>
        <w:br/>
        <w:t>d) Sämtliche Vereinbarungen, Konkretisierungen, Änderungen oder Ergänzungen der zwischen den Parteien geschlossenen Verträge sowie deren Kündigung bedürfen der Schriftform. Dies gilt auch für die Aufhebung dieses Formerfordernisses selbst. Soweit in diesen AGB für einzelne Erklärungen Schriftform gefordert wird, ist zu deren Einhaltung auch die Textform (Telefax oder E-Mail) ausreichend.</w:t>
      </w:r>
    </w:p>
    <w:p w14:paraId="0546311A" w14:textId="77777777" w:rsidR="00543D2E" w:rsidRPr="00390162" w:rsidRDefault="00543D2E">
      <w:pPr>
        <w:pStyle w:val="Textkrper"/>
        <w:rPr>
          <w:rFonts w:asciiTheme="minorHAnsi" w:hAnsiTheme="minorHAnsi" w:cstheme="minorHAnsi"/>
          <w:sz w:val="20"/>
          <w:lang w:val="de-DE"/>
        </w:rPr>
      </w:pPr>
    </w:p>
    <w:p w14:paraId="70D664CB" w14:textId="77777777" w:rsidR="00543D2E" w:rsidRPr="00390162" w:rsidRDefault="00543D2E">
      <w:pPr>
        <w:pStyle w:val="Textkrper"/>
        <w:rPr>
          <w:rFonts w:asciiTheme="minorHAnsi" w:hAnsiTheme="minorHAnsi" w:cstheme="minorHAnsi"/>
          <w:sz w:val="20"/>
          <w:lang w:val="de-DE"/>
        </w:rPr>
      </w:pPr>
    </w:p>
    <w:p w14:paraId="6BE5C258" w14:textId="77777777" w:rsidR="00543D2E" w:rsidRPr="00390162" w:rsidRDefault="00543D2E">
      <w:pPr>
        <w:pStyle w:val="Textkrper"/>
        <w:rPr>
          <w:rFonts w:asciiTheme="minorHAnsi" w:hAnsiTheme="minorHAnsi" w:cstheme="minorHAnsi"/>
          <w:sz w:val="20"/>
          <w:lang w:val="de-DE"/>
        </w:rPr>
      </w:pPr>
    </w:p>
    <w:p w14:paraId="685D9AE2" w14:textId="30E9C538" w:rsidR="00543D2E" w:rsidRPr="00390162" w:rsidRDefault="00F45BE3">
      <w:pPr>
        <w:pStyle w:val="Textkrper"/>
        <w:rPr>
          <w:rFonts w:asciiTheme="minorHAnsi" w:hAnsiTheme="minorHAnsi" w:cstheme="minorHAnsi"/>
          <w:sz w:val="20"/>
          <w:lang w:val="de-DE"/>
        </w:rPr>
      </w:pPr>
      <w:r>
        <w:rPr>
          <w:rFonts w:asciiTheme="minorHAnsi" w:hAnsiTheme="minorHAnsi" w:cstheme="minorHAnsi"/>
          <w:sz w:val="20"/>
          <w:lang w:val="de-DE"/>
        </w:rPr>
        <w:t>Bonn, 01.01.202</w:t>
      </w:r>
      <w:r w:rsidR="000D68E8">
        <w:rPr>
          <w:rFonts w:asciiTheme="minorHAnsi" w:hAnsiTheme="minorHAnsi" w:cstheme="minorHAnsi"/>
          <w:sz w:val="20"/>
          <w:lang w:val="de-DE"/>
        </w:rPr>
        <w:t>4</w:t>
      </w:r>
    </w:p>
    <w:p w14:paraId="6A0BC61D" w14:textId="77777777" w:rsidR="00543D2E" w:rsidRPr="00390162" w:rsidRDefault="00543D2E">
      <w:pPr>
        <w:pStyle w:val="Textkrper"/>
        <w:rPr>
          <w:rFonts w:asciiTheme="minorHAnsi" w:hAnsiTheme="minorHAnsi" w:cstheme="minorHAnsi"/>
          <w:sz w:val="20"/>
          <w:lang w:val="de-DE"/>
        </w:rPr>
      </w:pPr>
    </w:p>
    <w:p w14:paraId="60BC2398" w14:textId="77777777" w:rsidR="00543D2E" w:rsidRPr="00390162" w:rsidRDefault="00543D2E">
      <w:pPr>
        <w:pStyle w:val="Textkrper"/>
        <w:rPr>
          <w:rFonts w:asciiTheme="minorHAnsi" w:hAnsiTheme="minorHAnsi" w:cstheme="minorHAnsi"/>
          <w:sz w:val="20"/>
          <w:lang w:val="de-DE"/>
        </w:rPr>
      </w:pPr>
    </w:p>
    <w:p w14:paraId="2CAE6EFD" w14:textId="77777777" w:rsidR="00543D2E" w:rsidRPr="00390162" w:rsidRDefault="00543D2E">
      <w:pPr>
        <w:pStyle w:val="Textkrper"/>
        <w:rPr>
          <w:rFonts w:asciiTheme="minorHAnsi" w:hAnsiTheme="minorHAnsi" w:cstheme="minorHAnsi"/>
          <w:sz w:val="20"/>
          <w:lang w:val="de-DE"/>
        </w:rPr>
      </w:pPr>
    </w:p>
    <w:p w14:paraId="3AE4A18C" w14:textId="77777777" w:rsidR="00543D2E" w:rsidRPr="00390162" w:rsidRDefault="00543D2E">
      <w:pPr>
        <w:pStyle w:val="Textkrper"/>
        <w:rPr>
          <w:rFonts w:asciiTheme="minorHAnsi" w:hAnsiTheme="minorHAnsi" w:cstheme="minorHAnsi"/>
          <w:sz w:val="20"/>
          <w:lang w:val="de-DE"/>
        </w:rPr>
      </w:pPr>
    </w:p>
    <w:p w14:paraId="70165631" w14:textId="77777777" w:rsidR="00543D2E" w:rsidRPr="00390162" w:rsidRDefault="00543D2E">
      <w:pPr>
        <w:pStyle w:val="Textkrper"/>
        <w:rPr>
          <w:rFonts w:asciiTheme="minorHAnsi" w:hAnsiTheme="minorHAnsi" w:cstheme="minorHAnsi"/>
          <w:sz w:val="20"/>
          <w:lang w:val="de-DE"/>
        </w:rPr>
      </w:pPr>
    </w:p>
    <w:p w14:paraId="23F589F1" w14:textId="77777777" w:rsidR="00543D2E" w:rsidRPr="00390162" w:rsidRDefault="00543D2E">
      <w:pPr>
        <w:pStyle w:val="Textkrper"/>
        <w:rPr>
          <w:rFonts w:asciiTheme="minorHAnsi" w:hAnsiTheme="minorHAnsi" w:cstheme="minorHAnsi"/>
          <w:sz w:val="20"/>
          <w:lang w:val="de-DE"/>
        </w:rPr>
      </w:pPr>
    </w:p>
    <w:p w14:paraId="1DB9AB02" w14:textId="77777777" w:rsidR="00543D2E" w:rsidRPr="00390162" w:rsidRDefault="00543D2E">
      <w:pPr>
        <w:pStyle w:val="Textkrper"/>
        <w:rPr>
          <w:rFonts w:asciiTheme="minorHAnsi" w:hAnsiTheme="minorHAnsi" w:cstheme="minorHAnsi"/>
          <w:sz w:val="20"/>
          <w:lang w:val="de-DE"/>
        </w:rPr>
      </w:pPr>
    </w:p>
    <w:p w14:paraId="76E23800" w14:textId="77777777" w:rsidR="00543D2E" w:rsidRPr="00390162" w:rsidRDefault="00543D2E">
      <w:pPr>
        <w:pStyle w:val="Textkrper"/>
        <w:rPr>
          <w:rFonts w:asciiTheme="minorHAnsi" w:hAnsiTheme="minorHAnsi" w:cstheme="minorHAnsi"/>
          <w:sz w:val="20"/>
          <w:lang w:val="de-DE"/>
        </w:rPr>
      </w:pPr>
    </w:p>
    <w:p w14:paraId="5F8B54C1" w14:textId="77777777" w:rsidR="00543D2E" w:rsidRPr="00390162" w:rsidRDefault="00543D2E">
      <w:pPr>
        <w:pStyle w:val="Textkrper"/>
        <w:rPr>
          <w:rFonts w:asciiTheme="minorHAnsi" w:hAnsiTheme="minorHAnsi" w:cstheme="minorHAnsi"/>
          <w:sz w:val="20"/>
          <w:lang w:val="de-DE"/>
        </w:rPr>
      </w:pPr>
    </w:p>
    <w:p w14:paraId="7F3F5A95" w14:textId="77777777" w:rsidR="00543D2E" w:rsidRPr="00390162" w:rsidRDefault="00543D2E">
      <w:pPr>
        <w:pStyle w:val="Textkrper"/>
        <w:rPr>
          <w:rFonts w:asciiTheme="minorHAnsi" w:hAnsiTheme="minorHAnsi" w:cstheme="minorHAnsi"/>
          <w:sz w:val="20"/>
          <w:lang w:val="de-DE"/>
        </w:rPr>
      </w:pPr>
    </w:p>
    <w:sectPr w:rsidR="00543D2E" w:rsidRPr="00390162">
      <w:headerReference w:type="default" r:id="rId6"/>
      <w:footerReference w:type="default" r:id="rId7"/>
      <w:type w:val="continuous"/>
      <w:pgSz w:w="11910" w:h="16840"/>
      <w:pgMar w:top="1460" w:right="460" w:bottom="0" w:left="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A19C0" w14:textId="77777777" w:rsidR="00A540AC" w:rsidRDefault="00A540AC" w:rsidP="00390162">
      <w:r>
        <w:separator/>
      </w:r>
    </w:p>
  </w:endnote>
  <w:endnote w:type="continuationSeparator" w:id="0">
    <w:p w14:paraId="3835952E" w14:textId="77777777" w:rsidR="00A540AC" w:rsidRDefault="00A540AC" w:rsidP="00390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8B402" w14:textId="77777777" w:rsidR="00390162" w:rsidRPr="00390162" w:rsidRDefault="00390162" w:rsidP="00390162">
    <w:pPr>
      <w:pStyle w:val="Textkrper"/>
      <w:spacing w:before="124" w:line="278" w:lineRule="auto"/>
      <w:ind w:left="112"/>
      <w:rPr>
        <w:lang w:val="de-DE"/>
      </w:rPr>
    </w:pPr>
    <w:r w:rsidRPr="00390162">
      <w:rPr>
        <w:color w:val="BFBDBD"/>
        <w:lang w:val="de-DE"/>
      </w:rPr>
      <w:t>Geschäftsführer:</w:t>
    </w:r>
    <w:r w:rsidRPr="00390162">
      <w:rPr>
        <w:color w:val="BFBDBD"/>
        <w:spacing w:val="15"/>
        <w:lang w:val="de-DE"/>
      </w:rPr>
      <w:t xml:space="preserve"> </w:t>
    </w:r>
    <w:r w:rsidRPr="00390162">
      <w:rPr>
        <w:color w:val="BFBDBD"/>
        <w:lang w:val="de-DE"/>
      </w:rPr>
      <w:t>Dr.</w:t>
    </w:r>
    <w:r w:rsidRPr="00390162">
      <w:rPr>
        <w:color w:val="BFBDBD"/>
        <w:spacing w:val="15"/>
        <w:lang w:val="de-DE"/>
      </w:rPr>
      <w:t xml:space="preserve"> </w:t>
    </w:r>
    <w:r w:rsidRPr="00390162">
      <w:rPr>
        <w:color w:val="BFBDBD"/>
        <w:lang w:val="de-DE"/>
      </w:rPr>
      <w:t>Sina</w:t>
    </w:r>
    <w:r w:rsidRPr="00390162">
      <w:rPr>
        <w:color w:val="BFBDBD"/>
        <w:spacing w:val="15"/>
        <w:lang w:val="de-DE"/>
      </w:rPr>
      <w:t xml:space="preserve"> </w:t>
    </w:r>
    <w:r w:rsidRPr="00390162">
      <w:rPr>
        <w:color w:val="BFBDBD"/>
        <w:lang w:val="de-DE"/>
      </w:rPr>
      <w:t>Noferesti.</w:t>
    </w:r>
    <w:r w:rsidRPr="00390162">
      <w:rPr>
        <w:color w:val="BFBDBD"/>
        <w:spacing w:val="16"/>
        <w:lang w:val="de-DE"/>
      </w:rPr>
      <w:t xml:space="preserve"> </w:t>
    </w:r>
    <w:r w:rsidRPr="00390162">
      <w:rPr>
        <w:color w:val="BFBDBD"/>
        <w:lang w:val="de-DE"/>
      </w:rPr>
      <w:t>Registergericht:</w:t>
    </w:r>
    <w:r w:rsidRPr="00390162">
      <w:rPr>
        <w:color w:val="BFBDBD"/>
        <w:spacing w:val="15"/>
        <w:lang w:val="de-DE"/>
      </w:rPr>
      <w:t xml:space="preserve"> </w:t>
    </w:r>
    <w:r w:rsidRPr="00390162">
      <w:rPr>
        <w:color w:val="BFBDBD"/>
        <w:lang w:val="de-DE"/>
      </w:rPr>
      <w:t>Amtsgericht</w:t>
    </w:r>
    <w:r w:rsidRPr="00390162">
      <w:rPr>
        <w:color w:val="BFBDBD"/>
        <w:spacing w:val="15"/>
        <w:lang w:val="de-DE"/>
      </w:rPr>
      <w:t xml:space="preserve"> </w:t>
    </w:r>
    <w:r w:rsidRPr="00390162">
      <w:rPr>
        <w:color w:val="BFBDBD"/>
        <w:lang w:val="de-DE"/>
      </w:rPr>
      <w:t>Bonn,</w:t>
    </w:r>
    <w:r w:rsidRPr="00390162">
      <w:rPr>
        <w:color w:val="BFBDBD"/>
        <w:spacing w:val="15"/>
        <w:lang w:val="de-DE"/>
      </w:rPr>
      <w:t xml:space="preserve"> </w:t>
    </w:r>
    <w:r w:rsidRPr="00390162">
      <w:rPr>
        <w:color w:val="BFBDBD"/>
        <w:lang w:val="de-DE"/>
      </w:rPr>
      <w:t>HRB</w:t>
    </w:r>
    <w:r w:rsidRPr="00390162">
      <w:rPr>
        <w:color w:val="BFBDBD"/>
        <w:spacing w:val="16"/>
        <w:lang w:val="de-DE"/>
      </w:rPr>
      <w:t xml:space="preserve"> </w:t>
    </w:r>
    <w:r w:rsidRPr="00390162">
      <w:rPr>
        <w:color w:val="BFBDBD"/>
        <w:lang w:val="de-DE"/>
      </w:rPr>
      <w:t>Nr.</w:t>
    </w:r>
    <w:r w:rsidRPr="00390162">
      <w:rPr>
        <w:color w:val="BFBDBD"/>
        <w:spacing w:val="15"/>
        <w:lang w:val="de-DE"/>
      </w:rPr>
      <w:t xml:space="preserve"> </w:t>
    </w:r>
    <w:r w:rsidRPr="00390162">
      <w:rPr>
        <w:color w:val="BFBDBD"/>
        <w:lang w:val="de-DE"/>
      </w:rPr>
      <w:t>25794</w:t>
    </w:r>
    <w:r w:rsidRPr="00390162">
      <w:rPr>
        <w:color w:val="BFBDBD"/>
        <w:spacing w:val="15"/>
        <w:lang w:val="de-DE"/>
      </w:rPr>
      <w:t xml:space="preserve"> </w:t>
    </w:r>
    <w:r w:rsidRPr="00390162">
      <w:rPr>
        <w:color w:val="BFBDBD"/>
        <w:lang w:val="de-DE"/>
      </w:rPr>
      <w:t>MwSt.-ID:</w:t>
    </w:r>
    <w:r w:rsidRPr="00390162">
      <w:rPr>
        <w:color w:val="BFBDBD"/>
        <w:spacing w:val="15"/>
        <w:lang w:val="de-DE"/>
      </w:rPr>
      <w:t xml:space="preserve"> </w:t>
    </w:r>
    <w:r w:rsidRPr="00390162">
      <w:rPr>
        <w:color w:val="BFBDBD"/>
        <w:lang w:val="de-DE"/>
      </w:rPr>
      <w:t>DE280493361</w:t>
    </w:r>
    <w:r w:rsidRPr="00390162">
      <w:rPr>
        <w:color w:val="BFBDBD"/>
        <w:spacing w:val="16"/>
        <w:lang w:val="de-DE"/>
      </w:rPr>
      <w:t xml:space="preserve"> </w:t>
    </w:r>
    <w:r w:rsidRPr="00390162">
      <w:rPr>
        <w:color w:val="BFBDBD"/>
        <w:lang w:val="de-DE"/>
      </w:rPr>
      <w:t>Korrespondenz:</w:t>
    </w:r>
    <w:r w:rsidRPr="00390162">
      <w:rPr>
        <w:color w:val="BFBDBD"/>
        <w:spacing w:val="15"/>
        <w:lang w:val="de-DE"/>
      </w:rPr>
      <w:t xml:space="preserve"> </w:t>
    </w:r>
    <w:r w:rsidRPr="00390162">
      <w:rPr>
        <w:color w:val="BFBDBD"/>
        <w:lang w:val="de-DE"/>
      </w:rPr>
      <w:t>S.B.</w:t>
    </w:r>
    <w:r w:rsidRPr="00390162">
      <w:rPr>
        <w:color w:val="BFBDBD"/>
        <w:spacing w:val="15"/>
        <w:lang w:val="de-DE"/>
      </w:rPr>
      <w:t xml:space="preserve"> </w:t>
    </w:r>
    <w:r w:rsidRPr="00390162">
      <w:rPr>
        <w:color w:val="BFBDBD"/>
        <w:lang w:val="de-DE"/>
      </w:rPr>
      <w:t>Pharma</w:t>
    </w:r>
    <w:r w:rsidRPr="00390162">
      <w:rPr>
        <w:color w:val="BFBDBD"/>
        <w:spacing w:val="16"/>
        <w:lang w:val="de-DE"/>
      </w:rPr>
      <w:t xml:space="preserve"> </w:t>
    </w:r>
    <w:r w:rsidRPr="00390162">
      <w:rPr>
        <w:color w:val="BFBDBD"/>
        <w:lang w:val="de-DE"/>
      </w:rPr>
      <w:t>GmbH,</w:t>
    </w:r>
    <w:r w:rsidRPr="00390162">
      <w:rPr>
        <w:color w:val="BFBDBD"/>
        <w:spacing w:val="26"/>
        <w:lang w:val="de-DE"/>
      </w:rPr>
      <w:t xml:space="preserve"> </w:t>
    </w:r>
    <w:r w:rsidRPr="00390162">
      <w:rPr>
        <w:color w:val="BFBDBD"/>
        <w:lang w:val="de-DE"/>
      </w:rPr>
      <w:t>Bu</w:t>
    </w:r>
    <w:r w:rsidRPr="00390162">
      <w:rPr>
        <w:color w:val="BFBDBD"/>
        <w:spacing w:val="1"/>
        <w:lang w:val="de-DE"/>
      </w:rPr>
      <w:t xml:space="preserve"> </w:t>
    </w:r>
    <w:r w:rsidRPr="00390162">
      <w:rPr>
        <w:color w:val="BFBDBD"/>
        <w:lang w:val="de-DE"/>
      </w:rPr>
      <w:t>nsenstr.</w:t>
    </w:r>
    <w:r w:rsidRPr="00390162">
      <w:rPr>
        <w:color w:val="BFBDBD"/>
        <w:spacing w:val="5"/>
        <w:lang w:val="de-DE"/>
      </w:rPr>
      <w:t xml:space="preserve"> </w:t>
    </w:r>
    <w:r w:rsidRPr="00390162">
      <w:rPr>
        <w:color w:val="BFBDBD"/>
        <w:lang w:val="de-DE"/>
      </w:rPr>
      <w:t>14,</w:t>
    </w:r>
    <w:r w:rsidRPr="00390162">
      <w:rPr>
        <w:color w:val="BFBDBD"/>
        <w:spacing w:val="6"/>
        <w:lang w:val="de-DE"/>
      </w:rPr>
      <w:t xml:space="preserve"> </w:t>
    </w:r>
    <w:r w:rsidRPr="00390162">
      <w:rPr>
        <w:color w:val="BFBDBD"/>
        <w:lang w:val="de-DE"/>
      </w:rPr>
      <w:t>53121Bonn,</w:t>
    </w:r>
    <w:r w:rsidRPr="00390162">
      <w:rPr>
        <w:color w:val="BFBDBD"/>
        <w:spacing w:val="6"/>
        <w:lang w:val="de-DE"/>
      </w:rPr>
      <w:t xml:space="preserve"> </w:t>
    </w:r>
    <w:r w:rsidRPr="00390162">
      <w:rPr>
        <w:color w:val="BFBDBD"/>
        <w:lang w:val="de-DE"/>
      </w:rPr>
      <w:t>Deutschland</w:t>
    </w:r>
    <w:r w:rsidRPr="00390162">
      <w:rPr>
        <w:color w:val="AAAAAA"/>
        <w:lang w:val="de-DE"/>
      </w:rPr>
      <w:t>GDP-</w:t>
    </w:r>
    <w:r w:rsidRPr="00390162">
      <w:rPr>
        <w:color w:val="AAAAAA"/>
        <w:spacing w:val="7"/>
        <w:lang w:val="de-DE"/>
      </w:rPr>
      <w:t xml:space="preserve"> </w:t>
    </w:r>
    <w:r w:rsidRPr="00390162">
      <w:rPr>
        <w:color w:val="AAAAAA"/>
        <w:lang w:val="de-DE"/>
      </w:rPr>
      <w:t>Zertifikat</w:t>
    </w:r>
    <w:r w:rsidRPr="00390162">
      <w:rPr>
        <w:color w:val="AAAAAA"/>
        <w:spacing w:val="5"/>
        <w:lang w:val="de-DE"/>
      </w:rPr>
      <w:t xml:space="preserve"> </w:t>
    </w:r>
    <w:r w:rsidRPr="00390162">
      <w:rPr>
        <w:color w:val="AAAAAA"/>
        <w:lang w:val="de-DE"/>
      </w:rPr>
      <w:t>Nr.</w:t>
    </w:r>
    <w:r w:rsidRPr="00390162">
      <w:rPr>
        <w:color w:val="AAAAAA"/>
        <w:spacing w:val="11"/>
        <w:lang w:val="de-DE"/>
      </w:rPr>
      <w:t xml:space="preserve"> </w:t>
    </w:r>
    <w:r w:rsidRPr="00390162">
      <w:rPr>
        <w:rFonts w:ascii="Times New Roman" w:hAnsi="Times New Roman"/>
        <w:color w:val="AAAAAA"/>
        <w:lang w:val="de-DE"/>
      </w:rPr>
      <w:t>DE_NW_04_WDA_2022-0177</w:t>
    </w:r>
    <w:r w:rsidRPr="00390162">
      <w:rPr>
        <w:rFonts w:ascii="Times New Roman" w:hAnsi="Times New Roman"/>
        <w:color w:val="AAAAAA"/>
        <w:spacing w:val="9"/>
        <w:lang w:val="de-DE"/>
      </w:rPr>
      <w:t xml:space="preserve"> </w:t>
    </w:r>
    <w:r w:rsidRPr="00390162">
      <w:rPr>
        <w:color w:val="AAAAAA"/>
        <w:lang w:val="de-DE"/>
      </w:rPr>
      <w:t>vom</w:t>
    </w:r>
    <w:r w:rsidRPr="00390162">
      <w:rPr>
        <w:color w:val="AAAAAA"/>
        <w:spacing w:val="6"/>
        <w:lang w:val="de-DE"/>
      </w:rPr>
      <w:t xml:space="preserve"> </w:t>
    </w:r>
    <w:r w:rsidRPr="00390162">
      <w:rPr>
        <w:color w:val="AAAAAA"/>
        <w:lang w:val="de-DE"/>
      </w:rPr>
      <w:t>21.10.2022</w:t>
    </w:r>
    <w:r w:rsidRPr="00390162">
      <w:rPr>
        <w:color w:val="AAAAAA"/>
        <w:spacing w:val="5"/>
        <w:lang w:val="de-DE"/>
      </w:rPr>
      <w:t xml:space="preserve"> </w:t>
    </w:r>
    <w:r w:rsidRPr="00390162">
      <w:rPr>
        <w:color w:val="AAAAAA"/>
        <w:lang w:val="de-DE"/>
      </w:rPr>
      <w:t>ausgestellt</w:t>
    </w:r>
    <w:r w:rsidRPr="00390162">
      <w:rPr>
        <w:color w:val="AAAAAA"/>
        <w:spacing w:val="6"/>
        <w:lang w:val="de-DE"/>
      </w:rPr>
      <w:t xml:space="preserve"> </w:t>
    </w:r>
    <w:r w:rsidRPr="00390162">
      <w:rPr>
        <w:color w:val="AAAAAA"/>
        <w:lang w:val="de-DE"/>
      </w:rPr>
      <w:t>von</w:t>
    </w:r>
    <w:r w:rsidRPr="00390162">
      <w:rPr>
        <w:color w:val="AAAAAA"/>
        <w:spacing w:val="12"/>
        <w:lang w:val="de-DE"/>
      </w:rPr>
      <w:t xml:space="preserve"> </w:t>
    </w:r>
    <w:r w:rsidRPr="00390162">
      <w:rPr>
        <w:color w:val="AAAAAA"/>
        <w:lang w:val="de-DE"/>
      </w:rPr>
      <w:t>der</w:t>
    </w:r>
    <w:r w:rsidRPr="00390162">
      <w:rPr>
        <w:color w:val="AAAAAA"/>
        <w:spacing w:val="6"/>
        <w:lang w:val="de-DE"/>
      </w:rPr>
      <w:t xml:space="preserve"> </w:t>
    </w:r>
    <w:r w:rsidRPr="00390162">
      <w:rPr>
        <w:color w:val="AAAAAA"/>
        <w:lang w:val="de-DE"/>
      </w:rPr>
      <w:t>Bezirksregierung</w:t>
    </w:r>
    <w:r w:rsidRPr="00390162">
      <w:rPr>
        <w:color w:val="AAAAAA"/>
        <w:spacing w:val="5"/>
        <w:lang w:val="de-DE"/>
      </w:rPr>
      <w:t xml:space="preserve"> </w:t>
    </w:r>
    <w:r w:rsidRPr="00390162">
      <w:rPr>
        <w:color w:val="AAAAAA"/>
        <w:lang w:val="de-DE"/>
      </w:rPr>
      <w:t>Köln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7A43E" w14:textId="77777777" w:rsidR="00A540AC" w:rsidRDefault="00A540AC" w:rsidP="00390162">
      <w:r>
        <w:separator/>
      </w:r>
    </w:p>
  </w:footnote>
  <w:footnote w:type="continuationSeparator" w:id="0">
    <w:p w14:paraId="1EAAC601" w14:textId="77777777" w:rsidR="00A540AC" w:rsidRDefault="00A540AC" w:rsidP="00390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C202F" w14:textId="2714520A" w:rsidR="00390162" w:rsidRDefault="00390162">
    <w:pPr>
      <w:pStyle w:val="Kopfzeile"/>
    </w:pPr>
    <w:r>
      <w:rPr>
        <w:rFonts w:ascii="Times New Roman"/>
        <w:noProof/>
        <w:sz w:val="20"/>
      </w:rPr>
      <w:drawing>
        <wp:inline distT="0" distB="0" distL="0" distR="0" wp14:anchorId="519C1C5A" wp14:editId="6CF896EA">
          <wp:extent cx="1514475" cy="466725"/>
          <wp:effectExtent l="0" t="0" r="0" b="0"/>
          <wp:docPr id="968754563" name="Grafik 968754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514475" cy="4667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D2E"/>
    <w:rsid w:val="000D68E8"/>
    <w:rsid w:val="0017118E"/>
    <w:rsid w:val="00390162"/>
    <w:rsid w:val="00543D2E"/>
    <w:rsid w:val="006C05FD"/>
    <w:rsid w:val="0091073D"/>
    <w:rsid w:val="00A540AC"/>
    <w:rsid w:val="00B74800"/>
    <w:rsid w:val="00BD4AE7"/>
    <w:rsid w:val="00F45BE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D2C0F"/>
  <w15:docId w15:val="{B6F37FEA-93D6-496B-A6C0-6AFA50AF4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Microsoft Sans Serif" w:eastAsia="Microsoft Sans Serif" w:hAnsi="Microsoft Sans Serif" w:cs="Microsoft Sans Serif"/>
    </w:rPr>
  </w:style>
  <w:style w:type="paragraph" w:styleId="berschrift1">
    <w:name w:val="heading 1"/>
    <w:basedOn w:val="Standard"/>
    <w:uiPriority w:val="9"/>
    <w:qFormat/>
    <w:pPr>
      <w:ind w:left="247"/>
      <w:outlineLvl w:val="0"/>
    </w:pPr>
    <w:rPr>
      <w:sz w:val="18"/>
      <w:szCs w:val="18"/>
    </w:rPr>
  </w:style>
  <w:style w:type="paragraph" w:styleId="berschrift6">
    <w:name w:val="heading 6"/>
    <w:basedOn w:val="Standard"/>
    <w:next w:val="Standard"/>
    <w:link w:val="berschrift6Zchn"/>
    <w:uiPriority w:val="9"/>
    <w:semiHidden/>
    <w:unhideWhenUsed/>
    <w:qFormat/>
    <w:rsid w:val="00390162"/>
    <w:pPr>
      <w:keepNext/>
      <w:keepLines/>
      <w:spacing w:before="40"/>
      <w:outlineLvl w:val="5"/>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15"/>
      <w:szCs w:val="15"/>
    </w:rPr>
  </w:style>
  <w:style w:type="paragraph" w:styleId="Titel">
    <w:name w:val="Title"/>
    <w:basedOn w:val="Standard"/>
    <w:uiPriority w:val="10"/>
    <w:qFormat/>
    <w:pPr>
      <w:spacing w:before="172"/>
      <w:ind w:left="247"/>
    </w:pPr>
    <w:rPr>
      <w:sz w:val="56"/>
      <w:szCs w:val="56"/>
    </w:rPr>
  </w:style>
  <w:style w:type="paragraph" w:styleId="Listenabsatz">
    <w:name w:val="List Paragraph"/>
    <w:basedOn w:val="Standard"/>
    <w:uiPriority w:val="1"/>
    <w:qFormat/>
  </w:style>
  <w:style w:type="paragraph" w:customStyle="1" w:styleId="TableParagraph">
    <w:name w:val="Table Paragraph"/>
    <w:basedOn w:val="Standard"/>
    <w:uiPriority w:val="1"/>
    <w:qFormat/>
    <w:pPr>
      <w:spacing w:before="172"/>
    </w:pPr>
  </w:style>
  <w:style w:type="paragraph" w:styleId="Kopfzeile">
    <w:name w:val="header"/>
    <w:basedOn w:val="Standard"/>
    <w:link w:val="KopfzeileZchn"/>
    <w:uiPriority w:val="99"/>
    <w:unhideWhenUsed/>
    <w:rsid w:val="00390162"/>
    <w:pPr>
      <w:tabs>
        <w:tab w:val="center" w:pos="4536"/>
        <w:tab w:val="right" w:pos="9072"/>
      </w:tabs>
    </w:pPr>
  </w:style>
  <w:style w:type="character" w:customStyle="1" w:styleId="KopfzeileZchn">
    <w:name w:val="Kopfzeile Zchn"/>
    <w:basedOn w:val="Absatz-Standardschriftart"/>
    <w:link w:val="Kopfzeile"/>
    <w:uiPriority w:val="99"/>
    <w:rsid w:val="00390162"/>
    <w:rPr>
      <w:rFonts w:ascii="Microsoft Sans Serif" w:eastAsia="Microsoft Sans Serif" w:hAnsi="Microsoft Sans Serif" w:cs="Microsoft Sans Serif"/>
    </w:rPr>
  </w:style>
  <w:style w:type="paragraph" w:styleId="Fuzeile">
    <w:name w:val="footer"/>
    <w:basedOn w:val="Standard"/>
    <w:link w:val="FuzeileZchn"/>
    <w:uiPriority w:val="99"/>
    <w:unhideWhenUsed/>
    <w:rsid w:val="00390162"/>
    <w:pPr>
      <w:tabs>
        <w:tab w:val="center" w:pos="4536"/>
        <w:tab w:val="right" w:pos="9072"/>
      </w:tabs>
    </w:pPr>
  </w:style>
  <w:style w:type="character" w:customStyle="1" w:styleId="FuzeileZchn">
    <w:name w:val="Fußzeile Zchn"/>
    <w:basedOn w:val="Absatz-Standardschriftart"/>
    <w:link w:val="Fuzeile"/>
    <w:uiPriority w:val="99"/>
    <w:rsid w:val="00390162"/>
    <w:rPr>
      <w:rFonts w:ascii="Microsoft Sans Serif" w:eastAsia="Microsoft Sans Serif" w:hAnsi="Microsoft Sans Serif" w:cs="Microsoft Sans Serif"/>
    </w:rPr>
  </w:style>
  <w:style w:type="character" w:customStyle="1" w:styleId="berschrift6Zchn">
    <w:name w:val="Überschrift 6 Zchn"/>
    <w:basedOn w:val="Absatz-Standardschriftart"/>
    <w:link w:val="berschrift6"/>
    <w:uiPriority w:val="9"/>
    <w:semiHidden/>
    <w:rsid w:val="00390162"/>
    <w:rPr>
      <w:rFonts w:asciiTheme="majorHAnsi" w:eastAsiaTheme="majorEastAsia" w:hAnsiTheme="majorHAnsi" w:cstheme="majorBidi"/>
      <w:color w:val="243F60" w:themeColor="accent1" w:themeShade="7F"/>
    </w:rPr>
  </w:style>
  <w:style w:type="paragraph" w:styleId="StandardWeb">
    <w:name w:val="Normal (Web)"/>
    <w:basedOn w:val="Standard"/>
    <w:uiPriority w:val="99"/>
    <w:semiHidden/>
    <w:unhideWhenUsed/>
    <w:rsid w:val="00390162"/>
    <w:pPr>
      <w:widowControl/>
      <w:autoSpaceDE/>
      <w:autoSpaceDN/>
      <w:spacing w:before="100" w:beforeAutospacing="1" w:after="100" w:afterAutospacing="1"/>
    </w:pPr>
    <w:rPr>
      <w:rFonts w:ascii="Times New Roman" w:eastAsia="Times New Roman"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9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1635</Words>
  <Characters>10302</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 Pro x64</dc:creator>
  <cp:lastModifiedBy>Sebastian  Winkler</cp:lastModifiedBy>
  <cp:revision>4</cp:revision>
  <dcterms:created xsi:type="dcterms:W3CDTF">2023-04-13T09:22:00Z</dcterms:created>
  <dcterms:modified xsi:type="dcterms:W3CDTF">2024-02-16T15:15:00Z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2023-04-11T00:00:00Z</vt:filetime>
  </property>
  <property fmtid="{D5CDD505-2E9C-101B-9397-08002B2CF9AE}" pid="3" name="LastSaved">
    <vt:filetime>2023-04-11T00:00:00Z</vt:filetime>
  </property>
</Properties>
</file>